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D8" w:rsidRPr="00553FAB" w:rsidRDefault="00BA5DF7" w:rsidP="00D51CD8">
      <w:pPr>
        <w:pStyle w:val="1"/>
      </w:pPr>
      <w:r>
        <w:t>Федеральный закон от 2 марта 2007 г. N 25-ФЗ</w:t>
      </w:r>
      <w:r>
        <w:br/>
        <w:t>"О муниципальной службе в Российской Федерации"</w:t>
      </w:r>
      <w:r>
        <w:br/>
        <w:t xml:space="preserve">(с изменениями </w:t>
      </w:r>
      <w:r w:rsidR="00D51CD8">
        <w:t>от 23 июля, 27 октября, 25 ноября, 22, 25 декабря 2008 г., 17 июля 2009 г., 3 мая, 21 октября, 21 ноября 2011 г.)</w:t>
      </w:r>
      <w:bookmarkStart w:id="0" w:name="sub_400"/>
    </w:p>
    <w:p w:rsidR="00D51CD8" w:rsidRDefault="00D51CD8" w:rsidP="00D51CD8">
      <w:pPr>
        <w:pStyle w:val="1"/>
      </w:pPr>
      <w:r>
        <w:t>Глава 4. Порядок поступления на муниципальную службу, ее прохождения и прекращения</w:t>
      </w:r>
    </w:p>
    <w:p w:rsidR="00D51CD8" w:rsidRDefault="00D51CD8" w:rsidP="00D51CD8">
      <w:pPr>
        <w:ind w:firstLine="720"/>
        <w:jc w:val="both"/>
      </w:pPr>
    </w:p>
    <w:p w:rsidR="00D51CD8" w:rsidRDefault="00D51CD8" w:rsidP="00D51CD8">
      <w:pPr>
        <w:pStyle w:val="a9"/>
      </w:pPr>
      <w:bookmarkStart w:id="1" w:name="sub_16"/>
      <w:r>
        <w:rPr>
          <w:rStyle w:val="a3"/>
        </w:rPr>
        <w:t>Статья 16.</w:t>
      </w:r>
      <w:r>
        <w:t xml:space="preserve"> Поступление на муниципальную службу</w:t>
      </w:r>
    </w:p>
    <w:p w:rsidR="00D51CD8" w:rsidRDefault="00D51CD8" w:rsidP="00D51CD8">
      <w:pPr>
        <w:ind w:firstLine="720"/>
        <w:jc w:val="both"/>
      </w:pPr>
      <w:bookmarkStart w:id="2" w:name="sub_161"/>
      <w:bookmarkEnd w:id="1"/>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w:t>
      </w:r>
      <w:hyperlink w:anchor="sub_13" w:history="1">
        <w:r>
          <w:rPr>
            <w:rStyle w:val="a4"/>
          </w:rPr>
          <w:t>статье 13</w:t>
        </w:r>
      </w:hyperlink>
      <w:r>
        <w:t xml:space="preserve"> настоящего Федерального закона в качестве ограничений, связанных с муниципальной службой.</w:t>
      </w:r>
    </w:p>
    <w:p w:rsidR="00D51CD8" w:rsidRDefault="00D51CD8" w:rsidP="00D51CD8">
      <w:pPr>
        <w:ind w:firstLine="720"/>
        <w:jc w:val="both"/>
      </w:pPr>
      <w:bookmarkStart w:id="3" w:name="sub_162"/>
      <w:bookmarkEnd w:id="2"/>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51CD8" w:rsidRDefault="00D51CD8" w:rsidP="00D51CD8">
      <w:pPr>
        <w:ind w:firstLine="720"/>
        <w:jc w:val="both"/>
      </w:pPr>
      <w:bookmarkStart w:id="4" w:name="sub_163"/>
      <w:bookmarkEnd w:id="3"/>
      <w:r>
        <w:t>3. При поступлении на муниципальную службу гражданин представляет:</w:t>
      </w:r>
    </w:p>
    <w:p w:rsidR="00D51CD8" w:rsidRDefault="00D51CD8" w:rsidP="00D51CD8">
      <w:pPr>
        <w:ind w:firstLine="720"/>
        <w:jc w:val="both"/>
      </w:pPr>
      <w:bookmarkStart w:id="5" w:name="sub_1631"/>
      <w:bookmarkEnd w:id="4"/>
      <w:r>
        <w:t>1) заявление с просьбой о поступлении на муниципальную службу и замещении должности муниципальной службы;</w:t>
      </w:r>
    </w:p>
    <w:p w:rsidR="00D51CD8" w:rsidRDefault="00D51CD8" w:rsidP="00D51CD8">
      <w:pPr>
        <w:ind w:firstLine="720"/>
        <w:jc w:val="both"/>
      </w:pPr>
      <w:bookmarkStart w:id="6" w:name="sub_1632"/>
      <w:bookmarkEnd w:id="5"/>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D51CD8" w:rsidRDefault="00D51CD8" w:rsidP="00D51CD8">
      <w:pPr>
        <w:ind w:firstLine="720"/>
        <w:jc w:val="both"/>
      </w:pPr>
      <w:bookmarkStart w:id="7" w:name="sub_1633"/>
      <w:bookmarkEnd w:id="6"/>
      <w:r>
        <w:t>3) паспорт;</w:t>
      </w:r>
    </w:p>
    <w:p w:rsidR="00D51CD8" w:rsidRDefault="00D51CD8" w:rsidP="00D51CD8">
      <w:pPr>
        <w:ind w:firstLine="720"/>
        <w:jc w:val="both"/>
      </w:pPr>
      <w:bookmarkStart w:id="8" w:name="sub_1634"/>
      <w:bookmarkEnd w:id="7"/>
      <w:r>
        <w:t>4) трудовую книжку, за исключением случаев, когда трудовой договор (контракт) заключается впервые;</w:t>
      </w:r>
    </w:p>
    <w:p w:rsidR="00D51CD8" w:rsidRDefault="00D51CD8" w:rsidP="00D51CD8">
      <w:pPr>
        <w:ind w:firstLine="720"/>
        <w:jc w:val="both"/>
      </w:pPr>
      <w:bookmarkStart w:id="9" w:name="sub_1635"/>
      <w:bookmarkEnd w:id="8"/>
      <w:r>
        <w:t>5) документ об образовании;</w:t>
      </w:r>
    </w:p>
    <w:p w:rsidR="00D51CD8" w:rsidRDefault="00D51CD8" w:rsidP="00D51CD8">
      <w:pPr>
        <w:ind w:firstLine="720"/>
        <w:jc w:val="both"/>
      </w:pPr>
      <w:bookmarkStart w:id="10" w:name="sub_1636"/>
      <w:bookmarkEnd w:id="9"/>
      <w:r>
        <w:t xml:space="preserve">6) </w:t>
      </w:r>
      <w:hyperlink r:id="rId4" w:history="1">
        <w:r>
          <w:rPr>
            <w:rStyle w:val="a4"/>
          </w:rPr>
          <w:t>страховое свидетельство</w:t>
        </w:r>
      </w:hyperlink>
      <w:r>
        <w:t xml:space="preserve"> обязательного пенсионного страхования, за исключением случаев, когда трудовой договор (контракт) заключается впервые;</w:t>
      </w:r>
    </w:p>
    <w:p w:rsidR="00D51CD8" w:rsidRDefault="00D51CD8" w:rsidP="00D51CD8">
      <w:pPr>
        <w:ind w:firstLine="720"/>
        <w:jc w:val="both"/>
      </w:pPr>
      <w:bookmarkStart w:id="11" w:name="sub_1637"/>
      <w:bookmarkEnd w:id="10"/>
      <w:r>
        <w:t xml:space="preserve">7) </w:t>
      </w:r>
      <w:hyperlink r:id="rId5" w:history="1">
        <w:r>
          <w:rPr>
            <w:rStyle w:val="a4"/>
          </w:rPr>
          <w:t>свидетельство</w:t>
        </w:r>
      </w:hyperlink>
      <w:r>
        <w:t xml:space="preserve"> о постановке физического лица на учет в налоговом органе по месту жительства на территории Российской Федерации;</w:t>
      </w:r>
    </w:p>
    <w:p w:rsidR="00D51CD8" w:rsidRDefault="00D51CD8" w:rsidP="00D51CD8">
      <w:pPr>
        <w:ind w:firstLine="720"/>
        <w:jc w:val="both"/>
      </w:pPr>
      <w:bookmarkStart w:id="12" w:name="sub_1638"/>
      <w:bookmarkEnd w:id="11"/>
      <w:r>
        <w:t>8) документы воинского учета - для военнообязанных и лиц, подлежащих призыву на военную службу;</w:t>
      </w:r>
    </w:p>
    <w:p w:rsidR="00D51CD8" w:rsidRDefault="00D51CD8" w:rsidP="00D51CD8">
      <w:pPr>
        <w:ind w:firstLine="720"/>
        <w:jc w:val="both"/>
      </w:pPr>
      <w:bookmarkStart w:id="13" w:name="sub_1639"/>
      <w:bookmarkEnd w:id="12"/>
      <w:r>
        <w:t>9) заключение медицинского учреждения об отсутствии заболевания, препятствующего поступлению на муниципальную службу;</w:t>
      </w:r>
    </w:p>
    <w:p w:rsidR="00D51CD8" w:rsidRDefault="00D51CD8" w:rsidP="00D51CD8">
      <w:pPr>
        <w:ind w:firstLine="720"/>
        <w:jc w:val="both"/>
      </w:pPr>
      <w:bookmarkStart w:id="14" w:name="sub_16310"/>
      <w:bookmarkEnd w:id="13"/>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51CD8" w:rsidRDefault="00D51CD8" w:rsidP="00D51CD8">
      <w:pPr>
        <w:ind w:firstLine="720"/>
        <w:jc w:val="both"/>
      </w:pPr>
      <w:bookmarkStart w:id="15" w:name="sub_16311"/>
      <w:bookmarkEnd w:id="14"/>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51CD8" w:rsidRDefault="00D51CD8" w:rsidP="00D51CD8">
      <w:pPr>
        <w:ind w:firstLine="720"/>
        <w:jc w:val="both"/>
      </w:pPr>
      <w:bookmarkStart w:id="16" w:name="sub_164"/>
      <w:bookmarkEnd w:id="15"/>
      <w: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D51CD8" w:rsidRDefault="00D51CD8" w:rsidP="00D51CD8">
      <w:pPr>
        <w:ind w:firstLine="720"/>
        <w:jc w:val="both"/>
      </w:pPr>
      <w:bookmarkStart w:id="17" w:name="sub_165"/>
      <w:bookmarkEnd w:id="16"/>
      <w:r>
        <w:t xml:space="preserve">5. В случае установления в процессе проверки, предусмотренной </w:t>
      </w:r>
      <w:hyperlink w:anchor="sub_164" w:history="1">
        <w:r>
          <w:rPr>
            <w:rStyle w:val="a4"/>
          </w:rPr>
          <w:t>частью 4</w:t>
        </w:r>
      </w:hyperlink>
      <w:r>
        <w:t xml:space="preserve"> </w:t>
      </w:r>
      <w:r>
        <w:lastRenderedPageBreak/>
        <w:t>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51CD8" w:rsidRDefault="00D51CD8" w:rsidP="00D51CD8">
      <w:pPr>
        <w:ind w:firstLine="720"/>
        <w:jc w:val="both"/>
      </w:pPr>
      <w:bookmarkStart w:id="18" w:name="sub_166"/>
      <w:bookmarkEnd w:id="17"/>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w:t>
      </w:r>
      <w:hyperlink r:id="rId6" w:history="1">
        <w:r>
          <w:rPr>
            <w:rStyle w:val="a4"/>
          </w:rPr>
          <w:t>трудовым законодательством</w:t>
        </w:r>
      </w:hyperlink>
      <w:r>
        <w:t xml:space="preserve"> с учетом особенностей, предусмотренных настоящим Федеральным законом.</w:t>
      </w:r>
    </w:p>
    <w:p w:rsidR="00D51CD8" w:rsidRDefault="00D51CD8" w:rsidP="00D51CD8">
      <w:pPr>
        <w:ind w:firstLine="720"/>
        <w:jc w:val="both"/>
      </w:pPr>
      <w:bookmarkStart w:id="19" w:name="sub_167"/>
      <w:bookmarkEnd w:id="18"/>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w:t>
      </w:r>
      <w:hyperlink r:id="rId7" w:history="1">
        <w:r>
          <w:rPr>
            <w:rStyle w:val="a4"/>
          </w:rPr>
          <w:t>Федеральным 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D51CD8" w:rsidRDefault="00D51CD8" w:rsidP="00D51CD8">
      <w:pPr>
        <w:ind w:firstLine="720"/>
        <w:jc w:val="both"/>
      </w:pPr>
      <w:bookmarkStart w:id="20" w:name="sub_168"/>
      <w:bookmarkEnd w:id="19"/>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D51CD8" w:rsidRDefault="00D51CD8" w:rsidP="00D51CD8">
      <w:pPr>
        <w:ind w:firstLine="720"/>
        <w:jc w:val="both"/>
      </w:pPr>
      <w:bookmarkStart w:id="21" w:name="sub_169"/>
      <w:bookmarkEnd w:id="20"/>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bookmarkEnd w:id="21"/>
    <w:p w:rsidR="00D51CD8" w:rsidRDefault="00D51CD8" w:rsidP="00D51CD8">
      <w:pPr>
        <w:ind w:firstLine="720"/>
        <w:jc w:val="both"/>
      </w:pPr>
    </w:p>
    <w:p w:rsidR="00D51CD8" w:rsidRDefault="00D51CD8" w:rsidP="00D51CD8">
      <w:pPr>
        <w:pStyle w:val="ad"/>
      </w:pPr>
    </w:p>
    <w:p w:rsidR="00D51CD8" w:rsidRDefault="00D51CD8" w:rsidP="00D51CD8">
      <w:pPr>
        <w:pStyle w:val="a9"/>
      </w:pPr>
      <w:bookmarkStart w:id="22" w:name="sub_17"/>
      <w:r>
        <w:rPr>
          <w:rStyle w:val="a3"/>
        </w:rPr>
        <w:t>Статья 17.</w:t>
      </w:r>
      <w:r>
        <w:t xml:space="preserve"> Конкурс на замещение должности муниципальной службы</w:t>
      </w:r>
    </w:p>
    <w:p w:rsidR="00D51CD8" w:rsidRDefault="00D51CD8" w:rsidP="00D51CD8">
      <w:pPr>
        <w:ind w:firstLine="720"/>
        <w:jc w:val="both"/>
      </w:pPr>
      <w:bookmarkStart w:id="23" w:name="sub_171"/>
      <w:bookmarkEnd w:id="22"/>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51CD8" w:rsidRDefault="00D51CD8" w:rsidP="00D51CD8">
      <w:pPr>
        <w:ind w:firstLine="720"/>
        <w:jc w:val="both"/>
      </w:pPr>
      <w:bookmarkStart w:id="24" w:name="sub_172"/>
      <w:bookmarkEnd w:id="23"/>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D51CD8" w:rsidRDefault="00D51CD8" w:rsidP="00D51CD8">
      <w:pPr>
        <w:ind w:firstLine="720"/>
        <w:jc w:val="both"/>
      </w:pPr>
      <w:bookmarkStart w:id="25" w:name="sub_173"/>
      <w:bookmarkEnd w:id="24"/>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bookmarkEnd w:id="25"/>
    <w:p w:rsidR="00D51CD8" w:rsidRDefault="00D51CD8" w:rsidP="00D51CD8">
      <w:pPr>
        <w:ind w:firstLine="720"/>
        <w:jc w:val="both"/>
      </w:pPr>
    </w:p>
    <w:p w:rsidR="00D51CD8" w:rsidRDefault="00D51CD8" w:rsidP="00D51CD8">
      <w:pPr>
        <w:pStyle w:val="ad"/>
      </w:pPr>
    </w:p>
    <w:p w:rsidR="00D51CD8" w:rsidRDefault="00D51CD8" w:rsidP="00D51CD8">
      <w:pPr>
        <w:pStyle w:val="a9"/>
      </w:pPr>
      <w:bookmarkStart w:id="26" w:name="sub_18"/>
      <w:r>
        <w:rPr>
          <w:rStyle w:val="a3"/>
        </w:rPr>
        <w:t>Статья 18.</w:t>
      </w:r>
      <w:r>
        <w:t xml:space="preserve"> Аттестация муниципальных служащих</w:t>
      </w:r>
    </w:p>
    <w:p w:rsidR="00D51CD8" w:rsidRDefault="00D51CD8" w:rsidP="00D51CD8">
      <w:pPr>
        <w:ind w:firstLine="720"/>
        <w:jc w:val="both"/>
      </w:pPr>
      <w:bookmarkStart w:id="27" w:name="sub_181"/>
      <w:bookmarkEnd w:id="26"/>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51CD8" w:rsidRDefault="00D51CD8" w:rsidP="00D51CD8">
      <w:pPr>
        <w:ind w:firstLine="720"/>
        <w:jc w:val="both"/>
      </w:pPr>
      <w:bookmarkStart w:id="28" w:name="sub_182"/>
      <w:bookmarkEnd w:id="27"/>
      <w:r>
        <w:t>2. Аттестации не подлежат следующие муниципальные служащие:</w:t>
      </w:r>
    </w:p>
    <w:p w:rsidR="00D51CD8" w:rsidRDefault="00D51CD8" w:rsidP="00D51CD8">
      <w:pPr>
        <w:ind w:firstLine="720"/>
        <w:jc w:val="both"/>
      </w:pPr>
      <w:bookmarkStart w:id="29" w:name="sub_1821"/>
      <w:bookmarkEnd w:id="28"/>
      <w:r>
        <w:t>1) замещающие должности муниципальной службы менее одного года;</w:t>
      </w:r>
    </w:p>
    <w:p w:rsidR="00D51CD8" w:rsidRDefault="00D51CD8" w:rsidP="00D51CD8">
      <w:pPr>
        <w:ind w:firstLine="720"/>
        <w:jc w:val="both"/>
      </w:pPr>
      <w:bookmarkStart w:id="30" w:name="sub_1822"/>
      <w:bookmarkEnd w:id="29"/>
      <w:r>
        <w:t>2) достигшие возраста 60 лет;</w:t>
      </w:r>
    </w:p>
    <w:p w:rsidR="00D51CD8" w:rsidRDefault="00D51CD8" w:rsidP="00D51CD8">
      <w:pPr>
        <w:ind w:firstLine="720"/>
        <w:jc w:val="both"/>
      </w:pPr>
      <w:bookmarkStart w:id="31" w:name="sub_1823"/>
      <w:bookmarkEnd w:id="30"/>
      <w:r>
        <w:t>3) беременные женщины;</w:t>
      </w:r>
    </w:p>
    <w:p w:rsidR="00D51CD8" w:rsidRDefault="00D51CD8" w:rsidP="00D51CD8">
      <w:pPr>
        <w:ind w:firstLine="720"/>
        <w:jc w:val="both"/>
      </w:pPr>
      <w:bookmarkStart w:id="32" w:name="sub_1824"/>
      <w:bookmarkEnd w:id="31"/>
      <w:r>
        <w:t xml:space="preserve">4) находящиеся в отпуске по беременности и родам или в отпуске по уходу за </w:t>
      </w:r>
      <w:r>
        <w:lastRenderedPageBreak/>
        <w:t>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D51CD8" w:rsidRDefault="00D51CD8" w:rsidP="00D51CD8">
      <w:pPr>
        <w:ind w:firstLine="720"/>
        <w:jc w:val="both"/>
      </w:pPr>
      <w:bookmarkStart w:id="33" w:name="sub_1825"/>
      <w:bookmarkEnd w:id="32"/>
      <w:r>
        <w:t>5) замещающие должности муниципальной службы на основании срочного трудового договора (контракта).</w:t>
      </w:r>
    </w:p>
    <w:p w:rsidR="00D51CD8" w:rsidRDefault="00D51CD8" w:rsidP="00D51CD8">
      <w:pPr>
        <w:ind w:firstLine="720"/>
        <w:jc w:val="both"/>
      </w:pPr>
      <w:bookmarkStart w:id="34" w:name="sub_183"/>
      <w:bookmarkEnd w:id="33"/>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D51CD8" w:rsidRDefault="00D51CD8" w:rsidP="00D51CD8">
      <w:pPr>
        <w:ind w:firstLine="720"/>
        <w:jc w:val="both"/>
      </w:pPr>
      <w:bookmarkStart w:id="35" w:name="sub_184"/>
      <w:bookmarkEnd w:id="34"/>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D51CD8" w:rsidRDefault="00D51CD8" w:rsidP="00D51CD8">
      <w:pPr>
        <w:ind w:firstLine="720"/>
        <w:jc w:val="both"/>
      </w:pPr>
      <w:bookmarkStart w:id="36" w:name="sub_185"/>
      <w:bookmarkEnd w:id="35"/>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51CD8" w:rsidRDefault="00D51CD8" w:rsidP="00D51CD8">
      <w:pPr>
        <w:ind w:firstLine="720"/>
        <w:jc w:val="both"/>
      </w:pPr>
      <w:bookmarkStart w:id="37" w:name="sub_186"/>
      <w:bookmarkEnd w:id="36"/>
      <w:r>
        <w:t>6. Муниципальный служащий вправе обжаловать результаты аттестации в судебном порядке.</w:t>
      </w:r>
    </w:p>
    <w:p w:rsidR="00D51CD8" w:rsidRDefault="00D51CD8" w:rsidP="00D51CD8">
      <w:pPr>
        <w:ind w:firstLine="720"/>
        <w:jc w:val="both"/>
      </w:pPr>
      <w:bookmarkStart w:id="38" w:name="sub_187"/>
      <w:bookmarkEnd w:id="37"/>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bookmarkEnd w:id="38"/>
    <w:p w:rsidR="00D51CD8" w:rsidRDefault="00D51CD8" w:rsidP="00D51CD8">
      <w:pPr>
        <w:ind w:firstLine="720"/>
        <w:jc w:val="both"/>
      </w:pPr>
    </w:p>
    <w:p w:rsidR="00D51CD8" w:rsidRDefault="00D51CD8" w:rsidP="00D51CD8">
      <w:pPr>
        <w:pStyle w:val="ad"/>
      </w:pPr>
    </w:p>
    <w:p w:rsidR="00D51CD8" w:rsidRDefault="00D51CD8" w:rsidP="00D51CD8">
      <w:pPr>
        <w:pStyle w:val="a9"/>
      </w:pPr>
      <w:r>
        <w:rPr>
          <w:rStyle w:val="a3"/>
        </w:rPr>
        <w:t>Статья 19.</w:t>
      </w:r>
      <w:r>
        <w:t xml:space="preserve"> Основания для расторжения трудового договора с муниципальным служащим</w:t>
      </w:r>
    </w:p>
    <w:p w:rsidR="00D51CD8" w:rsidRDefault="00D51CD8" w:rsidP="00D51CD8">
      <w:pPr>
        <w:ind w:firstLine="720"/>
        <w:jc w:val="both"/>
      </w:pPr>
      <w:bookmarkStart w:id="39" w:name="sub_191"/>
      <w:r>
        <w:t xml:space="preserve">1. Помимо оснований для расторжения трудового договора, предусмотренных </w:t>
      </w:r>
      <w:hyperlink r:id="rId8" w:history="1">
        <w:r>
          <w:rPr>
            <w:rStyle w:val="a4"/>
          </w:rPr>
          <w:t>Трудовым 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D51CD8" w:rsidRDefault="00D51CD8" w:rsidP="00D51CD8">
      <w:pPr>
        <w:ind w:firstLine="720"/>
        <w:jc w:val="both"/>
      </w:pPr>
      <w:bookmarkStart w:id="40" w:name="sub_1911"/>
      <w:bookmarkEnd w:id="39"/>
      <w:r>
        <w:t>1) достижения предельного возраста, установленного для замещения должности муниципальной службы;</w:t>
      </w:r>
    </w:p>
    <w:p w:rsidR="00D51CD8" w:rsidRDefault="00D51CD8" w:rsidP="00D51CD8">
      <w:pPr>
        <w:ind w:firstLine="720"/>
        <w:jc w:val="both"/>
      </w:pPr>
      <w:bookmarkStart w:id="41" w:name="sub_1912"/>
      <w:bookmarkEnd w:id="40"/>
      <w: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w:t>
      </w:r>
      <w:r>
        <w:lastRenderedPageBreak/>
        <w:t>имеющий гражданство иностранного государства, имеет право находиться на муниципальной службе;</w:t>
      </w:r>
    </w:p>
    <w:p w:rsidR="00D51CD8" w:rsidRDefault="00D51CD8" w:rsidP="00D51CD8">
      <w:pPr>
        <w:ind w:firstLine="720"/>
        <w:jc w:val="both"/>
      </w:pPr>
      <w:bookmarkStart w:id="42" w:name="sub_1913"/>
      <w:bookmarkEnd w:id="41"/>
      <w:r>
        <w:t xml:space="preserve">3) несоблюдения ограничений и запретов, связанных с муниципальной службой и установленных </w:t>
      </w:r>
      <w:hyperlink w:anchor="sub_13" w:history="1">
        <w:r>
          <w:rPr>
            <w:rStyle w:val="a4"/>
          </w:rPr>
          <w:t>статьями 13</w:t>
        </w:r>
      </w:hyperlink>
      <w:r>
        <w:t xml:space="preserve">, </w:t>
      </w:r>
      <w:hyperlink w:anchor="sub_14" w:history="1">
        <w:r>
          <w:rPr>
            <w:rStyle w:val="a4"/>
          </w:rPr>
          <w:t>14</w:t>
        </w:r>
      </w:hyperlink>
      <w:r>
        <w:t xml:space="preserve">, </w:t>
      </w:r>
      <w:hyperlink w:anchor="sub_1401" w:history="1">
        <w:r>
          <w:rPr>
            <w:rStyle w:val="a4"/>
          </w:rPr>
          <w:t>14.1</w:t>
        </w:r>
      </w:hyperlink>
      <w:r>
        <w:t xml:space="preserve"> и </w:t>
      </w:r>
      <w:hyperlink w:anchor="sub_15" w:history="1">
        <w:r>
          <w:rPr>
            <w:rStyle w:val="a4"/>
          </w:rPr>
          <w:t>15</w:t>
        </w:r>
      </w:hyperlink>
      <w:r>
        <w:t xml:space="preserve"> настоящего Федерального закона;</w:t>
      </w:r>
    </w:p>
    <w:p w:rsidR="00D51CD8" w:rsidRDefault="00D51CD8" w:rsidP="00D51CD8">
      <w:pPr>
        <w:ind w:firstLine="720"/>
        <w:jc w:val="both"/>
      </w:pPr>
      <w:bookmarkStart w:id="43" w:name="sub_1914"/>
      <w:bookmarkEnd w:id="42"/>
      <w:r>
        <w:t>4) применения административного наказания в виде дисквалификации.</w:t>
      </w:r>
    </w:p>
    <w:p w:rsidR="00D51CD8" w:rsidRDefault="00D51CD8" w:rsidP="00D51CD8">
      <w:pPr>
        <w:ind w:firstLine="720"/>
        <w:jc w:val="both"/>
      </w:pPr>
      <w:bookmarkStart w:id="44" w:name="sub_192"/>
      <w:bookmarkEnd w:id="43"/>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bookmarkEnd w:id="0"/>
      <w:bookmarkEnd w:id="44"/>
    </w:p>
    <w:sectPr w:rsidR="00D51CD8">
      <w:pgSz w:w="11904" w:h="16836"/>
      <w:pgMar w:top="1134" w:right="850"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embedSystemFonts/>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5DF7"/>
    <w:rsid w:val="00553FAB"/>
    <w:rsid w:val="00803799"/>
    <w:rsid w:val="00812CBF"/>
    <w:rsid w:val="00B86A63"/>
    <w:rsid w:val="00BA5DF7"/>
    <w:rsid w:val="00D51CD8"/>
    <w:rsid w:val="00D522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Arial" w:hAnsi="Arial" w:cs="Arial"/>
      <w:sz w:val="24"/>
      <w:szCs w:val="24"/>
    </w:rPr>
  </w:style>
  <w:style w:type="paragraph" w:styleId="1">
    <w:name w:val="heading 1"/>
    <w:basedOn w:val="a"/>
    <w:next w:val="a"/>
    <w:qFormat/>
    <w:pPr>
      <w:spacing w:before="108" w:after="108"/>
      <w:jc w:val="center"/>
      <w:outlineLvl w:val="0"/>
    </w:pPr>
    <w:rPr>
      <w:b/>
      <w:bCs/>
      <w:color w:val="000080"/>
    </w:rPr>
  </w:style>
  <w:style w:type="paragraph" w:styleId="2">
    <w:name w:val="heading 2"/>
    <w:basedOn w:val="1"/>
    <w:next w:val="a"/>
    <w:qFormat/>
    <w:pPr>
      <w:spacing w:before="0" w:after="0"/>
      <w:jc w:val="both"/>
      <w:outlineLvl w:val="1"/>
    </w:pPr>
    <w:rPr>
      <w:b w:val="0"/>
      <w:bCs w:val="0"/>
      <w:color w:val="auto"/>
    </w:rPr>
  </w:style>
  <w:style w:type="paragraph" w:styleId="3">
    <w:name w:val="heading 3"/>
    <w:basedOn w:val="2"/>
    <w:next w:val="a"/>
    <w:qFormat/>
    <w:pPr>
      <w:outlineLvl w:val="2"/>
    </w:pPr>
  </w:style>
  <w:style w:type="paragraph" w:styleId="4">
    <w:name w:val="heading 4"/>
    <w:basedOn w:val="3"/>
    <w:next w:val="a"/>
    <w:qFormat/>
    <w:pPr>
      <w:outlineLvl w:val="3"/>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Цветовое выделение"/>
    <w:rPr>
      <w:b/>
      <w:bCs/>
      <w:color w:val="000080"/>
    </w:rPr>
  </w:style>
  <w:style w:type="character" w:customStyle="1" w:styleId="a4">
    <w:name w:val="Гипертекстовая ссылка"/>
    <w:basedOn w:val="a3"/>
    <w:rPr>
      <w:color w:val="008000"/>
    </w:rPr>
  </w:style>
  <w:style w:type="character" w:customStyle="1" w:styleId="a5">
    <w:name w:val="Активная гипертекстовая ссылка"/>
    <w:basedOn w:val="a4"/>
    <w:rPr>
      <w:u w:val="single"/>
    </w:rPr>
  </w:style>
  <w:style w:type="paragraph" w:customStyle="1" w:styleId="a6">
    <w:name w:val="Основное меню (преемственное)"/>
    <w:basedOn w:val="a"/>
    <w:next w:val="a"/>
    <w:pPr>
      <w:jc w:val="both"/>
    </w:pPr>
    <w:rPr>
      <w:rFonts w:ascii="Verdana" w:hAnsi="Verdana" w:cs="Verdana"/>
    </w:rPr>
  </w:style>
  <w:style w:type="paragraph" w:customStyle="1" w:styleId="a7">
    <w:name w:val="Заголовок"/>
    <w:basedOn w:val="a6"/>
    <w:next w:val="a"/>
    <w:rPr>
      <w:rFonts w:ascii="Arial" w:hAnsi="Arial" w:cs="Arial"/>
      <w:b/>
      <w:bCs/>
      <w:color w:val="C0C0C0"/>
    </w:rPr>
  </w:style>
  <w:style w:type="character" w:customStyle="1" w:styleId="a8">
    <w:name w:val="Заголовок своего сообщения"/>
    <w:basedOn w:val="a3"/>
  </w:style>
  <w:style w:type="paragraph" w:customStyle="1" w:styleId="a9">
    <w:name w:val="Заголовок статьи"/>
    <w:basedOn w:val="a"/>
    <w:next w:val="a"/>
    <w:pPr>
      <w:ind w:left="1612" w:hanging="892"/>
      <w:jc w:val="both"/>
    </w:pPr>
  </w:style>
  <w:style w:type="character" w:customStyle="1" w:styleId="aa">
    <w:name w:val="Заголовок чужого сообщения"/>
    <w:basedOn w:val="a3"/>
    <w:rPr>
      <w:color w:val="FF0000"/>
    </w:rPr>
  </w:style>
  <w:style w:type="paragraph" w:customStyle="1" w:styleId="ab">
    <w:name w:val="Интерактивный заголовок"/>
    <w:basedOn w:val="a7"/>
    <w:next w:val="a"/>
    <w:rPr>
      <w:b w:val="0"/>
      <w:bCs w:val="0"/>
      <w:color w:val="auto"/>
      <w:u w:val="single"/>
    </w:rPr>
  </w:style>
  <w:style w:type="paragraph" w:customStyle="1" w:styleId="ac">
    <w:name w:val="Интерфейс"/>
    <w:basedOn w:val="a"/>
    <w:next w:val="a"/>
    <w:pPr>
      <w:jc w:val="both"/>
    </w:pPr>
    <w:rPr>
      <w:color w:val="ECE9D8"/>
      <w:sz w:val="22"/>
      <w:szCs w:val="22"/>
    </w:rPr>
  </w:style>
  <w:style w:type="paragraph" w:customStyle="1" w:styleId="ad">
    <w:name w:val="Комментарий"/>
    <w:basedOn w:val="a"/>
    <w:next w:val="a"/>
    <w:pPr>
      <w:ind w:left="170"/>
      <w:jc w:val="both"/>
    </w:pPr>
    <w:rPr>
      <w:i/>
      <w:iCs/>
      <w:color w:val="800080"/>
    </w:rPr>
  </w:style>
  <w:style w:type="paragraph" w:customStyle="1" w:styleId="ae">
    <w:name w:val="Информация об изменениях документа"/>
    <w:basedOn w:val="ad"/>
    <w:next w:val="a"/>
    <w:pPr>
      <w:ind w:left="0"/>
    </w:pPr>
  </w:style>
  <w:style w:type="paragraph" w:customStyle="1" w:styleId="af">
    <w:name w:val="Текст (лев. подпись)"/>
    <w:basedOn w:val="a"/>
    <w:next w:val="a"/>
  </w:style>
  <w:style w:type="paragraph" w:customStyle="1" w:styleId="af0">
    <w:name w:val="Колонтитул (левый)"/>
    <w:basedOn w:val="af"/>
    <w:next w:val="a"/>
    <w:pPr>
      <w:jc w:val="both"/>
    </w:pPr>
    <w:rPr>
      <w:sz w:val="16"/>
      <w:szCs w:val="16"/>
    </w:rPr>
  </w:style>
  <w:style w:type="paragraph" w:customStyle="1" w:styleId="af1">
    <w:name w:val="Текст (прав. подпись)"/>
    <w:basedOn w:val="a"/>
    <w:next w:val="a"/>
    <w:pPr>
      <w:jc w:val="right"/>
    </w:pPr>
  </w:style>
  <w:style w:type="paragraph" w:customStyle="1" w:styleId="af2">
    <w:name w:val="Колонтитул (правый)"/>
    <w:basedOn w:val="af1"/>
    <w:next w:val="a"/>
    <w:pPr>
      <w:jc w:val="both"/>
    </w:pPr>
    <w:rPr>
      <w:sz w:val="16"/>
      <w:szCs w:val="16"/>
    </w:rPr>
  </w:style>
  <w:style w:type="paragraph" w:customStyle="1" w:styleId="af3">
    <w:name w:val="Комментарий пользователя"/>
    <w:basedOn w:val="ad"/>
    <w:next w:val="a"/>
    <w:pPr>
      <w:ind w:left="0"/>
      <w:jc w:val="left"/>
    </w:pPr>
    <w:rPr>
      <w:i w:val="0"/>
      <w:iCs w:val="0"/>
      <w:color w:val="000080"/>
    </w:rPr>
  </w:style>
  <w:style w:type="paragraph" w:customStyle="1" w:styleId="af4">
    <w:name w:val="Моноширинный"/>
    <w:basedOn w:val="a"/>
    <w:next w:val="a"/>
    <w:pPr>
      <w:jc w:val="both"/>
    </w:pPr>
    <w:rPr>
      <w:rFonts w:ascii="Courier New" w:hAnsi="Courier New" w:cs="Courier New"/>
    </w:rPr>
  </w:style>
  <w:style w:type="character" w:customStyle="1" w:styleId="af5">
    <w:name w:val="Найденные слова"/>
    <w:basedOn w:val="a3"/>
  </w:style>
  <w:style w:type="character" w:customStyle="1" w:styleId="af6">
    <w:name w:val="Не вступил в силу"/>
    <w:basedOn w:val="a3"/>
    <w:rPr>
      <w:color w:val="008080"/>
    </w:rPr>
  </w:style>
  <w:style w:type="paragraph" w:customStyle="1" w:styleId="af7">
    <w:name w:val="Нормальный (таблица)"/>
    <w:basedOn w:val="a"/>
    <w:next w:val="a"/>
    <w:pPr>
      <w:jc w:val="both"/>
    </w:pPr>
  </w:style>
  <w:style w:type="paragraph" w:customStyle="1" w:styleId="af8">
    <w:name w:val="Объект"/>
    <w:basedOn w:val="a"/>
    <w:next w:val="a"/>
    <w:pPr>
      <w:jc w:val="both"/>
    </w:pPr>
  </w:style>
  <w:style w:type="paragraph" w:customStyle="1" w:styleId="af9">
    <w:name w:val="Таблицы (моноширинный)"/>
    <w:basedOn w:val="a"/>
    <w:next w:val="a"/>
    <w:pPr>
      <w:jc w:val="both"/>
    </w:pPr>
    <w:rPr>
      <w:rFonts w:ascii="Courier New" w:hAnsi="Courier New" w:cs="Courier New"/>
    </w:rPr>
  </w:style>
  <w:style w:type="paragraph" w:customStyle="1" w:styleId="afa">
    <w:name w:val="Оглавление"/>
    <w:basedOn w:val="af9"/>
    <w:next w:val="a"/>
    <w:pPr>
      <w:ind w:left="140"/>
    </w:pPr>
    <w:rPr>
      <w:rFonts w:ascii="Arial" w:hAnsi="Arial" w:cs="Arial"/>
    </w:rPr>
  </w:style>
  <w:style w:type="character" w:customStyle="1" w:styleId="afb">
    <w:name w:val="Опечатки"/>
    <w:rPr>
      <w:color w:val="FF0000"/>
    </w:rPr>
  </w:style>
  <w:style w:type="paragraph" w:customStyle="1" w:styleId="afc">
    <w:name w:val="Переменная часть"/>
    <w:basedOn w:val="a6"/>
    <w:next w:val="a"/>
    <w:rPr>
      <w:rFonts w:ascii="Arial" w:hAnsi="Arial" w:cs="Arial"/>
      <w:sz w:val="20"/>
      <w:szCs w:val="20"/>
    </w:rPr>
  </w:style>
  <w:style w:type="paragraph" w:customStyle="1" w:styleId="afd">
    <w:name w:val="Постоянная часть"/>
    <w:basedOn w:val="a6"/>
    <w:next w:val="a"/>
    <w:rPr>
      <w:rFonts w:ascii="Arial" w:hAnsi="Arial" w:cs="Arial"/>
      <w:sz w:val="22"/>
      <w:szCs w:val="22"/>
    </w:rPr>
  </w:style>
  <w:style w:type="paragraph" w:customStyle="1" w:styleId="afe">
    <w:name w:val="Прижатый влево"/>
    <w:basedOn w:val="a"/>
    <w:next w:val="a"/>
  </w:style>
  <w:style w:type="character" w:customStyle="1" w:styleId="aff">
    <w:name w:val="Продолжение ссылки"/>
    <w:basedOn w:val="a4"/>
  </w:style>
  <w:style w:type="paragraph" w:customStyle="1" w:styleId="aff0">
    <w:name w:val="Словарная статья"/>
    <w:basedOn w:val="a"/>
    <w:next w:val="a"/>
    <w:pPr>
      <w:ind w:right="118"/>
      <w:jc w:val="both"/>
    </w:pPr>
  </w:style>
  <w:style w:type="character" w:customStyle="1" w:styleId="aff1">
    <w:name w:val="Сравнение редакций"/>
    <w:basedOn w:val="a3"/>
  </w:style>
  <w:style w:type="character" w:customStyle="1" w:styleId="aff2">
    <w:name w:val="Сравнение редакций. Добавленный фрагмент"/>
    <w:rPr>
      <w:color w:val="0000FF"/>
    </w:rPr>
  </w:style>
  <w:style w:type="character" w:customStyle="1" w:styleId="aff3">
    <w:name w:val="Сравнение редакций. Удаленный фрагмент"/>
    <w:rPr>
      <w:strike/>
      <w:color w:val="808000"/>
    </w:rPr>
  </w:style>
  <w:style w:type="paragraph" w:customStyle="1" w:styleId="aff4">
    <w:name w:val="Текст (справка)"/>
    <w:basedOn w:val="a"/>
    <w:next w:val="a"/>
    <w:pPr>
      <w:ind w:left="170" w:right="170"/>
    </w:pPr>
  </w:style>
  <w:style w:type="paragraph" w:customStyle="1" w:styleId="aff5">
    <w:name w:val="Текст в таблице"/>
    <w:basedOn w:val="af7"/>
    <w:next w:val="a"/>
    <w:pPr>
      <w:ind w:firstLine="500"/>
    </w:pPr>
  </w:style>
  <w:style w:type="paragraph" w:customStyle="1" w:styleId="aff6">
    <w:name w:val="Технический комментарий"/>
    <w:basedOn w:val="a"/>
    <w:next w:val="a"/>
  </w:style>
  <w:style w:type="character" w:customStyle="1" w:styleId="aff7">
    <w:name w:val="Утратил силу"/>
    <w:basedOn w:val="a3"/>
    <w:rPr>
      <w:strike/>
      <w:color w:val="808000"/>
    </w:rPr>
  </w:style>
  <w:style w:type="paragraph" w:customStyle="1" w:styleId="aff8">
    <w:name w:val="Центрированный (таблица)"/>
    <w:basedOn w:val="af7"/>
    <w:next w:val="a"/>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268.77" TargetMode="External"/><Relationship Id="rId3" Type="http://schemas.openxmlformats.org/officeDocument/2006/relationships/webSettings" Target="webSettings.xml"/><Relationship Id="rId7" Type="http://schemas.openxmlformats.org/officeDocument/2006/relationships/hyperlink" Target="garantF1://86367.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25268.68" TargetMode="External"/><Relationship Id="rId5" Type="http://schemas.openxmlformats.org/officeDocument/2006/relationships/hyperlink" Target="garantF1://12089865.5000" TargetMode="External"/><Relationship Id="rId10" Type="http://schemas.openxmlformats.org/officeDocument/2006/relationships/theme" Target="theme/theme1.xml"/><Relationship Id="rId4" Type="http://schemas.openxmlformats.org/officeDocument/2006/relationships/hyperlink" Target="garantF1://10006192.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1188</Words>
  <Characters>9150</Characters>
  <Application>Microsoft Office Word</Application>
  <DocSecurity>0</DocSecurity>
  <Lines>76</Lines>
  <Paragraphs>20</Paragraphs>
  <ScaleCrop>false</ScaleCrop>
  <HeadingPairs>
    <vt:vector size="2" baseType="variant">
      <vt:variant>
        <vt:lpstr>Название</vt:lpstr>
      </vt:variant>
      <vt:variant>
        <vt:i4>1</vt:i4>
      </vt:variant>
    </vt:vector>
  </HeadingPairs>
  <TitlesOfParts>
    <vt:vector size="1" baseType="lpstr">
      <vt:lpstr>Комментарий ГАРАНТа</vt:lpstr>
    </vt:vector>
  </TitlesOfParts>
  <Company>НПП "Гарант-Сервис"</Company>
  <LinksUpToDate>false</LinksUpToDate>
  <CharactersWithSpaces>10318</CharactersWithSpaces>
  <SharedDoc>false</SharedDoc>
  <HLinks>
    <vt:vector size="126" baseType="variant">
      <vt:variant>
        <vt:i4>2031648</vt:i4>
      </vt:variant>
      <vt:variant>
        <vt:i4>60</vt:i4>
      </vt:variant>
      <vt:variant>
        <vt:i4>0</vt:i4>
      </vt:variant>
      <vt:variant>
        <vt:i4>5</vt:i4>
      </vt:variant>
      <vt:variant>
        <vt:lpwstr/>
      </vt:variant>
      <vt:variant>
        <vt:lpwstr>sub_15</vt:lpwstr>
      </vt:variant>
      <vt:variant>
        <vt:i4>3080208</vt:i4>
      </vt:variant>
      <vt:variant>
        <vt:i4>57</vt:i4>
      </vt:variant>
      <vt:variant>
        <vt:i4>0</vt:i4>
      </vt:variant>
      <vt:variant>
        <vt:i4>5</vt:i4>
      </vt:variant>
      <vt:variant>
        <vt:lpwstr/>
      </vt:variant>
      <vt:variant>
        <vt:lpwstr>sub_1401</vt:lpwstr>
      </vt:variant>
      <vt:variant>
        <vt:i4>1966112</vt:i4>
      </vt:variant>
      <vt:variant>
        <vt:i4>54</vt:i4>
      </vt:variant>
      <vt:variant>
        <vt:i4>0</vt:i4>
      </vt:variant>
      <vt:variant>
        <vt:i4>5</vt:i4>
      </vt:variant>
      <vt:variant>
        <vt:lpwstr/>
      </vt:variant>
      <vt:variant>
        <vt:lpwstr>sub_14</vt:lpwstr>
      </vt:variant>
      <vt:variant>
        <vt:i4>1638432</vt:i4>
      </vt:variant>
      <vt:variant>
        <vt:i4>51</vt:i4>
      </vt:variant>
      <vt:variant>
        <vt:i4>0</vt:i4>
      </vt:variant>
      <vt:variant>
        <vt:i4>5</vt:i4>
      </vt:variant>
      <vt:variant>
        <vt:lpwstr/>
      </vt:variant>
      <vt:variant>
        <vt:lpwstr>sub_13</vt:lpwstr>
      </vt:variant>
      <vt:variant>
        <vt:i4>7405621</vt:i4>
      </vt:variant>
      <vt:variant>
        <vt:i4>48</vt:i4>
      </vt:variant>
      <vt:variant>
        <vt:i4>0</vt:i4>
      </vt:variant>
      <vt:variant>
        <vt:i4>5</vt:i4>
      </vt:variant>
      <vt:variant>
        <vt:lpwstr>garantf1://12025268.77/</vt:lpwstr>
      </vt:variant>
      <vt:variant>
        <vt:lpwstr/>
      </vt:variant>
      <vt:variant>
        <vt:i4>4849681</vt:i4>
      </vt:variant>
      <vt:variant>
        <vt:i4>45</vt:i4>
      </vt:variant>
      <vt:variant>
        <vt:i4>0</vt:i4>
      </vt:variant>
      <vt:variant>
        <vt:i4>5</vt:i4>
      </vt:variant>
      <vt:variant>
        <vt:lpwstr>garantf1://86367.37/</vt:lpwstr>
      </vt:variant>
      <vt:variant>
        <vt:lpwstr/>
      </vt:variant>
      <vt:variant>
        <vt:i4>8257588</vt:i4>
      </vt:variant>
      <vt:variant>
        <vt:i4>42</vt:i4>
      </vt:variant>
      <vt:variant>
        <vt:i4>0</vt:i4>
      </vt:variant>
      <vt:variant>
        <vt:i4>5</vt:i4>
      </vt:variant>
      <vt:variant>
        <vt:lpwstr>garantf1://12025268.68/</vt:lpwstr>
      </vt:variant>
      <vt:variant>
        <vt:lpwstr/>
      </vt:variant>
      <vt:variant>
        <vt:i4>1835040</vt:i4>
      </vt:variant>
      <vt:variant>
        <vt:i4>39</vt:i4>
      </vt:variant>
      <vt:variant>
        <vt:i4>0</vt:i4>
      </vt:variant>
      <vt:variant>
        <vt:i4>5</vt:i4>
      </vt:variant>
      <vt:variant>
        <vt:lpwstr/>
      </vt:variant>
      <vt:variant>
        <vt:lpwstr>sub_164</vt:lpwstr>
      </vt:variant>
      <vt:variant>
        <vt:i4>4849674</vt:i4>
      </vt:variant>
      <vt:variant>
        <vt:i4>36</vt:i4>
      </vt:variant>
      <vt:variant>
        <vt:i4>0</vt:i4>
      </vt:variant>
      <vt:variant>
        <vt:i4>5</vt:i4>
      </vt:variant>
      <vt:variant>
        <vt:lpwstr>garantf1://12089865.5000/</vt:lpwstr>
      </vt:variant>
      <vt:variant>
        <vt:lpwstr/>
      </vt:variant>
      <vt:variant>
        <vt:i4>6619196</vt:i4>
      </vt:variant>
      <vt:variant>
        <vt:i4>33</vt:i4>
      </vt:variant>
      <vt:variant>
        <vt:i4>0</vt:i4>
      </vt:variant>
      <vt:variant>
        <vt:i4>5</vt:i4>
      </vt:variant>
      <vt:variant>
        <vt:lpwstr>garantf1://10006192.7/</vt:lpwstr>
      </vt:variant>
      <vt:variant>
        <vt:lpwstr/>
      </vt:variant>
      <vt:variant>
        <vt:i4>1638432</vt:i4>
      </vt:variant>
      <vt:variant>
        <vt:i4>30</vt:i4>
      </vt:variant>
      <vt:variant>
        <vt:i4>0</vt:i4>
      </vt:variant>
      <vt:variant>
        <vt:i4>5</vt:i4>
      </vt:variant>
      <vt:variant>
        <vt:lpwstr/>
      </vt:variant>
      <vt:variant>
        <vt:lpwstr>sub_13</vt:lpwstr>
      </vt:variant>
      <vt:variant>
        <vt:i4>6488111</vt:i4>
      </vt:variant>
      <vt:variant>
        <vt:i4>27</vt:i4>
      </vt:variant>
      <vt:variant>
        <vt:i4>0</vt:i4>
      </vt:variant>
      <vt:variant>
        <vt:i4>5</vt:i4>
      </vt:variant>
      <vt:variant>
        <vt:lpwstr>garantf1://99303.0/</vt:lpwstr>
      </vt:variant>
      <vt:variant>
        <vt:lpwstr/>
      </vt:variant>
      <vt:variant>
        <vt:i4>6619174</vt:i4>
      </vt:variant>
      <vt:variant>
        <vt:i4>24</vt:i4>
      </vt:variant>
      <vt:variant>
        <vt:i4>0</vt:i4>
      </vt:variant>
      <vt:variant>
        <vt:i4>5</vt:i4>
      </vt:variant>
      <vt:variant>
        <vt:lpwstr>garantf1://98780.1/</vt:lpwstr>
      </vt:variant>
      <vt:variant>
        <vt:lpwstr/>
      </vt:variant>
      <vt:variant>
        <vt:i4>4325387</vt:i4>
      </vt:variant>
      <vt:variant>
        <vt:i4>21</vt:i4>
      </vt:variant>
      <vt:variant>
        <vt:i4>0</vt:i4>
      </vt:variant>
      <vt:variant>
        <vt:i4>5</vt:i4>
      </vt:variant>
      <vt:variant>
        <vt:lpwstr>garantf1://12091970.2031/</vt:lpwstr>
      </vt:variant>
      <vt:variant>
        <vt:lpwstr/>
      </vt:variant>
      <vt:variant>
        <vt:i4>6160396</vt:i4>
      </vt:variant>
      <vt:variant>
        <vt:i4>18</vt:i4>
      </vt:variant>
      <vt:variant>
        <vt:i4>0</vt:i4>
      </vt:variant>
      <vt:variant>
        <vt:i4>5</vt:i4>
      </vt:variant>
      <vt:variant>
        <vt:lpwstr>garantf1://10064072.575/</vt:lpwstr>
      </vt:variant>
      <vt:variant>
        <vt:lpwstr/>
      </vt:variant>
      <vt:variant>
        <vt:i4>7209013</vt:i4>
      </vt:variant>
      <vt:variant>
        <vt:i4>15</vt:i4>
      </vt:variant>
      <vt:variant>
        <vt:i4>0</vt:i4>
      </vt:variant>
      <vt:variant>
        <vt:i4>5</vt:i4>
      </vt:variant>
      <vt:variant>
        <vt:lpwstr>garantf1://12064203.8/</vt:lpwstr>
      </vt:variant>
      <vt:variant>
        <vt:lpwstr/>
      </vt:variant>
      <vt:variant>
        <vt:i4>2031648</vt:i4>
      </vt:variant>
      <vt:variant>
        <vt:i4>12</vt:i4>
      </vt:variant>
      <vt:variant>
        <vt:i4>0</vt:i4>
      </vt:variant>
      <vt:variant>
        <vt:i4>5</vt:i4>
      </vt:variant>
      <vt:variant>
        <vt:lpwstr/>
      </vt:variant>
      <vt:variant>
        <vt:lpwstr>sub_15</vt:lpwstr>
      </vt:variant>
      <vt:variant>
        <vt:i4>4587529</vt:i4>
      </vt:variant>
      <vt:variant>
        <vt:i4>9</vt:i4>
      </vt:variant>
      <vt:variant>
        <vt:i4>0</vt:i4>
      </vt:variant>
      <vt:variant>
        <vt:i4>5</vt:i4>
      </vt:variant>
      <vt:variant>
        <vt:lpwstr>garantf1://12072413.3000/</vt:lpwstr>
      </vt:variant>
      <vt:variant>
        <vt:lpwstr/>
      </vt:variant>
      <vt:variant>
        <vt:i4>4587528</vt:i4>
      </vt:variant>
      <vt:variant>
        <vt:i4>6</vt:i4>
      </vt:variant>
      <vt:variant>
        <vt:i4>0</vt:i4>
      </vt:variant>
      <vt:variant>
        <vt:i4>5</vt:i4>
      </vt:variant>
      <vt:variant>
        <vt:lpwstr>garantf1://12072413.2000/</vt:lpwstr>
      </vt:variant>
      <vt:variant>
        <vt:lpwstr/>
      </vt:variant>
      <vt:variant>
        <vt:i4>4587531</vt:i4>
      </vt:variant>
      <vt:variant>
        <vt:i4>3</vt:i4>
      </vt:variant>
      <vt:variant>
        <vt:i4>0</vt:i4>
      </vt:variant>
      <vt:variant>
        <vt:i4>5</vt:i4>
      </vt:variant>
      <vt:variant>
        <vt:lpwstr>garantf1://12072413.1000/</vt:lpwstr>
      </vt:variant>
      <vt:variant>
        <vt:lpwstr/>
      </vt:variant>
      <vt:variant>
        <vt:i4>7274552</vt:i4>
      </vt:variant>
      <vt:variant>
        <vt:i4>0</vt:i4>
      </vt:variant>
      <vt:variant>
        <vt:i4>0</vt:i4>
      </vt:variant>
      <vt:variant>
        <vt:i4>5</vt:i4>
      </vt:variant>
      <vt:variant>
        <vt:lpwstr>garantf1://10002673.5/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Комментарий ГАРАНТа</dc:title>
  <dc:creator>НПП "Гарант-Сервис"</dc:creator>
  <dc:description>Документ экспортирован из системы ГАРАНТ</dc:description>
  <cp:lastModifiedBy>golovanova.v</cp:lastModifiedBy>
  <cp:revision>2</cp:revision>
  <dcterms:created xsi:type="dcterms:W3CDTF">2015-01-20T06:23:00Z</dcterms:created>
  <dcterms:modified xsi:type="dcterms:W3CDTF">2015-01-20T06:23:00Z</dcterms:modified>
</cp:coreProperties>
</file>